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3.0" w:type="dxa"/>
        <w:jc w:val="left"/>
        <w:tblInd w:w="-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"/>
        <w:gridCol w:w="2695"/>
        <w:gridCol w:w="196"/>
        <w:gridCol w:w="1263"/>
        <w:gridCol w:w="1031"/>
        <w:gridCol w:w="429"/>
        <w:gridCol w:w="1491"/>
        <w:gridCol w:w="408"/>
        <w:gridCol w:w="938"/>
        <w:gridCol w:w="696"/>
        <w:gridCol w:w="632"/>
        <w:gridCol w:w="25"/>
        <w:tblGridChange w:id="0">
          <w:tblGrid>
            <w:gridCol w:w="9"/>
            <w:gridCol w:w="2695"/>
            <w:gridCol w:w="196"/>
            <w:gridCol w:w="1263"/>
            <w:gridCol w:w="1031"/>
            <w:gridCol w:w="429"/>
            <w:gridCol w:w="1491"/>
            <w:gridCol w:w="408"/>
            <w:gridCol w:w="938"/>
            <w:gridCol w:w="696"/>
            <w:gridCol w:w="632"/>
            <w:gridCol w:w="25"/>
          </w:tblGrid>
        </w:tblGridChange>
      </w:tblGrid>
      <w:tr>
        <w:trPr>
          <w:cantSplit w:val="0"/>
          <w:trHeight w:val="320" w:hRule="atLeast"/>
          <w:tblHeader w:val="1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FORMULÁRIO INDUSTRIAL SIMPLIFICADO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 Código SRF: 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4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A ATIVIDADE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2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Empregados: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Horário de Funcionamento.: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Ocupada Prevista.: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Livre Prevista.: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 da Água Utilizada: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diário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Despejo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Potável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Industrial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Captação de Água Subterrânea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Captação superficial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2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Sanesul</w:t>
            </w:r>
          </w:p>
        </w:tc>
        <w:tc>
          <w:tcPr>
            <w:gridSpan w:val="2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Matéria-prima e Insumos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Produtos e Subprodutos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Natureza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Qtde/Dia Nominal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Natureza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Capacidade. Produção. Prevista</w:t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3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4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13.0" w:type="dxa"/>
        <w:jc w:val="left"/>
        <w:tblInd w:w="-8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450"/>
        <w:gridCol w:w="199"/>
        <w:gridCol w:w="2254"/>
        <w:gridCol w:w="1658"/>
        <w:gridCol w:w="795"/>
        <w:gridCol w:w="2457"/>
        <w:tblGridChange w:id="0">
          <w:tblGrid>
            <w:gridCol w:w="2450"/>
            <w:gridCol w:w="199"/>
            <w:gridCol w:w="2254"/>
            <w:gridCol w:w="1658"/>
            <w:gridCol w:w="795"/>
            <w:gridCol w:w="2457"/>
          </w:tblGrid>
        </w:tblGridChange>
      </w:tblGrid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Combustíveis Usados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Diário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tcBorders>
              <w:top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Equipamento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6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Unidade</w:t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6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tcBorders>
              <w:top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SUCINTA DO PROCESSO INDUSTRIAL</w:t>
            </w:r>
          </w:p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Vazão do corpo receptor no local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Profundidade estimada do lençol freático: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 de solo no local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6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6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6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65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Instruções para preenchimento dos campos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54"/>
              </w:tabs>
              <w:spacing w:after="0" w:before="0" w:line="240" w:lineRule="auto"/>
              <w:ind w:left="254" w:right="0" w:hanging="24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SRF: Preencher com o código, segundo a classificação das atividades econômicas da Secretaria da Receita Federal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C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 Curso d’água previsto para receber os efluentes tratados da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indústria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D2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 Bacia do Paraná ou Paraguai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D8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Ocupada Prev: Área ocupada prevista com instalações físicas e o sistema de tratamento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DE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de Água Previsto</w:t>
            </w:r>
          </w:p>
          <w:p w:rsidR="00000000" w:rsidDel="00000000" w:rsidP="00000000" w:rsidRDefault="00000000" w:rsidRPr="00000000" w14:paraId="000001DF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Potável: consumo humano, higiene e sanitários.</w:t>
            </w:r>
          </w:p>
          <w:p w:rsidR="00000000" w:rsidDel="00000000" w:rsidP="00000000" w:rsidRDefault="00000000" w:rsidRPr="00000000" w14:paraId="000001E0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Industrial: consumo no processo industrial (lavagens gerais, formulações, etc)</w:t>
            </w:r>
          </w:p>
          <w:p w:rsidR="00000000" w:rsidDel="00000000" w:rsidP="00000000" w:rsidRDefault="00000000" w:rsidRPr="00000000" w14:paraId="000001E1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Total: Soma do consumo Potável e industrial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E7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Despejo Previsto</w:t>
            </w:r>
          </w:p>
          <w:p w:rsidR="00000000" w:rsidDel="00000000" w:rsidP="00000000" w:rsidRDefault="00000000" w:rsidRPr="00000000" w14:paraId="000001E8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Volume: volume de despejo que será tratado</w:t>
            </w:r>
          </w:p>
          <w:p w:rsidR="00000000" w:rsidDel="00000000" w:rsidP="00000000" w:rsidRDefault="00000000" w:rsidRPr="00000000" w14:paraId="000001E9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Destino: Sistema de tratamento que será adotado para o despejo gerado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Croquis de localização e acesso: apresentar, croquis de situação da área em escala 1:5000, respeitando-se a posição do norte verdadeiro e informando num raio de 1000 metros: rios mais próximo, indicando o sentido do curso, localizar vias de acesso, mencionar ocupações das áreas vizinhas com indicação de distância, direção dos ventos predominantes.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1F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20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</w:t>
            </w:r>
          </w:p>
          <w:p w:rsidR="00000000" w:rsidDel="00000000" w:rsidP="00000000" w:rsidRDefault="00000000" w:rsidRPr="00000000" w14:paraId="0000020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7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-619124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6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tabs>
        <w:tab w:val="left" w:leader="none" w:pos="56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ítulo5Char">
    <w:name w:val="Título 5 Char"/>
    <w:next w:val="Título5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YHOGbBtsqw7X8NheXKqyGka/ig==">CgMxLjA4AHIhMWNta2N1eTEwWWQzU2lEd3RwdE9YTWpZeDVtUjlvYllX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2017-04-24T19:31:00Z</dcterms:created>
  <dc:creator>Marucia</dc:creator>
</cp:coreProperties>
</file>